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D832" w14:textId="77777777" w:rsidR="00ED19F9" w:rsidRDefault="00360A0C">
      <w:pPr>
        <w:kinsoku w:val="0"/>
        <w:overflowPunct w:val="0"/>
        <w:autoSpaceDE/>
        <w:autoSpaceDN/>
        <w:adjustRightInd/>
        <w:spacing w:line="259" w:lineRule="exact"/>
        <w:ind w:right="36"/>
        <w:jc w:val="center"/>
        <w:textAlignment w:val="baseline"/>
        <w:rPr>
          <w:b/>
          <w:bCs/>
          <w:sz w:val="24"/>
          <w:szCs w:val="24"/>
          <w:lang w:val="es-ES" w:eastAsia="es-ES"/>
        </w:rPr>
      </w:pPr>
      <w:r>
        <w:rPr>
          <w:b/>
          <w:bCs/>
          <w:sz w:val="24"/>
          <w:szCs w:val="24"/>
          <w:lang w:val="es-ES" w:eastAsia="es-ES"/>
        </w:rPr>
        <w:t>Resolución No. TAT-4043-2023</w:t>
      </w:r>
    </w:p>
    <w:p w14:paraId="1A2BDE3E" w14:textId="77777777" w:rsidR="00ED19F9" w:rsidRDefault="00360A0C">
      <w:pPr>
        <w:kinsoku w:val="0"/>
        <w:overflowPunct w:val="0"/>
        <w:autoSpaceDE/>
        <w:autoSpaceDN/>
        <w:adjustRightInd/>
        <w:spacing w:before="566" w:line="275" w:lineRule="exact"/>
        <w:ind w:right="36"/>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11:20 horas del 28 de febrero de 2023.</w:t>
      </w:r>
    </w:p>
    <w:p w14:paraId="1FF9AF77" w14:textId="49927A48" w:rsidR="00ED19F9" w:rsidRDefault="00360A0C">
      <w:pPr>
        <w:kinsoku w:val="0"/>
        <w:overflowPunct w:val="0"/>
        <w:autoSpaceDE/>
        <w:autoSpaceDN/>
        <w:adjustRightInd/>
        <w:spacing w:before="280" w:line="275" w:lineRule="exact"/>
        <w:ind w:right="36"/>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PRUEBA NUEVA </w:t>
      </w:r>
      <w:r>
        <w:rPr>
          <w:sz w:val="24"/>
          <w:szCs w:val="24"/>
          <w:lang w:val="es-ES" w:eastAsia="es-ES"/>
        </w:rPr>
        <w:t xml:space="preserve">aportada por la empresa </w:t>
      </w:r>
      <w:r>
        <w:rPr>
          <w:b/>
          <w:bCs/>
          <w:sz w:val="24"/>
          <w:szCs w:val="24"/>
          <w:lang w:val="es-ES" w:eastAsia="es-ES"/>
        </w:rPr>
        <w:t>A</w:t>
      </w:r>
      <w:r w:rsidR="00AB0703">
        <w:rPr>
          <w:b/>
          <w:bCs/>
          <w:sz w:val="24"/>
          <w:szCs w:val="24"/>
          <w:lang w:val="es-ES" w:eastAsia="es-ES"/>
        </w:rPr>
        <w:t>.T.</w:t>
      </w:r>
      <w:r>
        <w:rPr>
          <w:b/>
          <w:bCs/>
          <w:sz w:val="24"/>
          <w:szCs w:val="24"/>
          <w:lang w:val="es-ES" w:eastAsia="es-ES"/>
        </w:rPr>
        <w:t xml:space="preserve">S.A., </w:t>
      </w:r>
      <w:r>
        <w:rPr>
          <w:sz w:val="24"/>
          <w:szCs w:val="24"/>
          <w:lang w:val="es-ES" w:eastAsia="es-ES"/>
        </w:rPr>
        <w:t xml:space="preserve">cédula de persona jurídica </w:t>
      </w:r>
      <w:r w:rsidR="00A12E08">
        <w:rPr>
          <w:sz w:val="24"/>
          <w:szCs w:val="24"/>
          <w:lang w:val="es-ES" w:eastAsia="es-ES"/>
        </w:rPr>
        <w:t>000</w:t>
      </w:r>
      <w:r>
        <w:rPr>
          <w:sz w:val="24"/>
          <w:szCs w:val="24"/>
          <w:lang w:val="es-ES" w:eastAsia="es-ES"/>
        </w:rPr>
        <w:t xml:space="preserve"> representada por la señora N</w:t>
      </w:r>
      <w:r w:rsidR="00AB0703">
        <w:rPr>
          <w:sz w:val="24"/>
          <w:szCs w:val="24"/>
          <w:lang w:val="es-ES" w:eastAsia="es-ES"/>
        </w:rPr>
        <w:t>.H.H.</w:t>
      </w:r>
      <w:r>
        <w:rPr>
          <w:sz w:val="24"/>
          <w:szCs w:val="24"/>
          <w:lang w:val="es-ES" w:eastAsia="es-ES"/>
        </w:rPr>
        <w:t xml:space="preserve">, mayor, soltera, empresaria, vecina de Heredia, portadora de la cédula de identidad número </w:t>
      </w:r>
      <w:r w:rsidR="00A12E08">
        <w:rPr>
          <w:sz w:val="24"/>
          <w:szCs w:val="24"/>
          <w:lang w:val="es-ES" w:eastAsia="es-ES"/>
        </w:rPr>
        <w:t>000</w:t>
      </w:r>
      <w:r>
        <w:rPr>
          <w:sz w:val="24"/>
          <w:szCs w:val="24"/>
          <w:lang w:val="es-ES" w:eastAsia="es-ES"/>
        </w:rPr>
        <w:t xml:space="preserve"> quien, sin acreditarlo, se denomina Apoderada Generalísima sin límite de suma de la citada empresa, con el fin de que este Tribunal acepte la prueba nueva que aporta y rectifique sus actuaciones, las cuales quedaron plasmadas en la Resolución No. TAT-3921-2022 de las 7:30 horas del 13 de octubre de 2022, en la que se acoge parcialmente el Recurso de apelación interpuesto por la Defensoría de los Habitantes contra el acuerdo que renueva el derecho de concesión sobre la Ruta No. </w:t>
      </w:r>
      <w:r w:rsidR="00A12E08">
        <w:rPr>
          <w:sz w:val="24"/>
          <w:szCs w:val="24"/>
          <w:lang w:val="es-ES" w:eastAsia="es-ES"/>
        </w:rPr>
        <w:t>000</w:t>
      </w:r>
      <w:r>
        <w:rPr>
          <w:sz w:val="24"/>
          <w:szCs w:val="24"/>
          <w:lang w:val="es-ES" w:eastAsia="es-ES"/>
        </w:rPr>
        <w:t xml:space="preserve">. El presente asunto se tramita en este Despacho, bajo el </w:t>
      </w:r>
      <w:r>
        <w:rPr>
          <w:b/>
          <w:bCs/>
          <w:sz w:val="24"/>
          <w:szCs w:val="24"/>
          <w:lang w:val="es-ES" w:eastAsia="es-ES"/>
        </w:rPr>
        <w:t>Expediente Administrativo No. TAT-003-23.</w:t>
      </w:r>
    </w:p>
    <w:p w14:paraId="48CD31E3" w14:textId="77777777" w:rsidR="00ED19F9" w:rsidRDefault="00360A0C">
      <w:pPr>
        <w:kinsoku w:val="0"/>
        <w:overflowPunct w:val="0"/>
        <w:autoSpaceDE/>
        <w:autoSpaceDN/>
        <w:adjustRightInd/>
        <w:spacing w:before="302" w:line="261" w:lineRule="exact"/>
        <w:ind w:right="36"/>
        <w:jc w:val="center"/>
        <w:textAlignment w:val="baseline"/>
        <w:rPr>
          <w:b/>
          <w:bCs/>
          <w:sz w:val="24"/>
          <w:szCs w:val="24"/>
          <w:lang w:val="es-ES" w:eastAsia="es-ES"/>
        </w:rPr>
      </w:pPr>
      <w:r>
        <w:rPr>
          <w:b/>
          <w:bCs/>
          <w:sz w:val="24"/>
          <w:szCs w:val="24"/>
          <w:lang w:val="es-ES" w:eastAsia="es-ES"/>
        </w:rPr>
        <w:t>RESULTANDO</w:t>
      </w:r>
    </w:p>
    <w:p w14:paraId="02FF9A26" w14:textId="64E08557" w:rsidR="00ED19F9" w:rsidRDefault="00360A0C">
      <w:pPr>
        <w:kinsoku w:val="0"/>
        <w:overflowPunct w:val="0"/>
        <w:autoSpaceDE/>
        <w:autoSpaceDN/>
        <w:adjustRightInd/>
        <w:spacing w:before="274" w:line="275" w:lineRule="exact"/>
        <w:ind w:right="36"/>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El Tribunal Administrativo de Transporte, mediante la Resolución No. TAT-3921-2022 de las 07:30 horas del 13 de octubre de 2022, conoce el Recurso de Apelación interpuesto por la </w:t>
      </w:r>
      <w:r>
        <w:rPr>
          <w:b/>
          <w:bCs/>
          <w:sz w:val="24"/>
          <w:szCs w:val="24"/>
          <w:lang w:val="es-ES" w:eastAsia="es-ES"/>
        </w:rPr>
        <w:t>D</w:t>
      </w:r>
      <w:r w:rsidR="001E1429">
        <w:rPr>
          <w:b/>
          <w:bCs/>
          <w:sz w:val="24"/>
          <w:szCs w:val="24"/>
          <w:lang w:val="es-ES" w:eastAsia="es-ES"/>
        </w:rPr>
        <w:t>EFENSORÍA DE LOS HABITANTES</w:t>
      </w:r>
      <w:r>
        <w:rPr>
          <w:b/>
          <w:bCs/>
          <w:sz w:val="24"/>
          <w:szCs w:val="24"/>
          <w:lang w:val="es-ES" w:eastAsia="es-ES"/>
        </w:rPr>
        <w:t xml:space="preserve">, </w:t>
      </w:r>
      <w:r>
        <w:rPr>
          <w:sz w:val="24"/>
          <w:szCs w:val="24"/>
          <w:lang w:val="es-ES" w:eastAsia="es-ES"/>
        </w:rPr>
        <w:t>por medio de la señora C</w:t>
      </w:r>
      <w:r w:rsidR="001E1429">
        <w:rPr>
          <w:sz w:val="24"/>
          <w:szCs w:val="24"/>
          <w:lang w:val="es-ES" w:eastAsia="es-ES"/>
        </w:rPr>
        <w:t>atalina Crespo Sancho</w:t>
      </w:r>
      <w:r>
        <w:rPr>
          <w:sz w:val="24"/>
          <w:szCs w:val="24"/>
          <w:lang w:val="es-ES" w:eastAsia="es-ES"/>
        </w:rPr>
        <w:t xml:space="preserve">, </w:t>
      </w:r>
      <w:r>
        <w:rPr>
          <w:i/>
          <w:iCs/>
          <w:sz w:val="24"/>
          <w:szCs w:val="24"/>
          <w:lang w:val="es-ES" w:eastAsia="es-ES"/>
        </w:rPr>
        <w:softHyphen/>
        <w:t xml:space="preserve">entonces Defensora de los Habitantes-, </w:t>
      </w:r>
      <w:r>
        <w:rPr>
          <w:sz w:val="24"/>
          <w:szCs w:val="24"/>
          <w:lang w:val="es-ES" w:eastAsia="es-ES"/>
        </w:rPr>
        <w:t xml:space="preserve">contra el </w:t>
      </w:r>
      <w:r>
        <w:rPr>
          <w:b/>
          <w:bCs/>
          <w:sz w:val="24"/>
          <w:szCs w:val="24"/>
          <w:lang w:val="es-ES" w:eastAsia="es-ES"/>
        </w:rPr>
        <w:t xml:space="preserve">Artículo 7.1.10 de la Sesión Ordinaria 75-2021 del 30 de setiembre de 2021, </w:t>
      </w:r>
      <w:r>
        <w:rPr>
          <w:sz w:val="24"/>
          <w:szCs w:val="24"/>
          <w:lang w:val="es-ES" w:eastAsia="es-ES"/>
        </w:rPr>
        <w:t xml:space="preserve">adoptado por la Junta Directiva del Consejo de Transporte Público, a través del cual se renovó el derecho de concesión de la Ruta No. 231, a la empresa </w:t>
      </w:r>
      <w:r>
        <w:rPr>
          <w:b/>
          <w:bCs/>
          <w:sz w:val="24"/>
          <w:szCs w:val="24"/>
          <w:lang w:val="es-ES" w:eastAsia="es-ES"/>
        </w:rPr>
        <w:t>A</w:t>
      </w:r>
      <w:r w:rsidR="00AB0703">
        <w:rPr>
          <w:b/>
          <w:bCs/>
          <w:sz w:val="24"/>
          <w:szCs w:val="24"/>
          <w:lang w:val="es-ES" w:eastAsia="es-ES"/>
        </w:rPr>
        <w:t>.T.S.A.</w:t>
      </w:r>
      <w:r>
        <w:rPr>
          <w:b/>
          <w:bCs/>
          <w:sz w:val="24"/>
          <w:szCs w:val="24"/>
          <w:lang w:val="es-ES" w:eastAsia="es-ES"/>
        </w:rPr>
        <w:t xml:space="preserve">, </w:t>
      </w:r>
      <w:r>
        <w:rPr>
          <w:sz w:val="24"/>
          <w:szCs w:val="24"/>
          <w:lang w:val="es-ES" w:eastAsia="es-ES"/>
        </w:rPr>
        <w:t xml:space="preserve">cédula jurídica </w:t>
      </w:r>
      <w:r w:rsidR="00A12E08">
        <w:rPr>
          <w:sz w:val="24"/>
          <w:szCs w:val="24"/>
          <w:lang w:val="es-ES" w:eastAsia="es-ES"/>
        </w:rPr>
        <w:t>000</w:t>
      </w:r>
      <w:r>
        <w:rPr>
          <w:sz w:val="24"/>
          <w:szCs w:val="24"/>
          <w:lang w:val="es-ES" w:eastAsia="es-ES"/>
        </w:rPr>
        <w:t>. En la parte dispositiva de dicha resolución se resolvió, en lo que interesa, lo siguiente: (Léanse folios del 199 al 219 del expediente administrativo TAT-102-21)</w:t>
      </w:r>
    </w:p>
    <w:p w14:paraId="22C95EA0" w14:textId="77777777" w:rsidR="00ED19F9" w:rsidRDefault="00360A0C">
      <w:pPr>
        <w:kinsoku w:val="0"/>
        <w:overflowPunct w:val="0"/>
        <w:autoSpaceDE/>
        <w:autoSpaceDN/>
        <w:adjustRightInd/>
        <w:spacing w:before="276" w:line="278" w:lineRule="exact"/>
        <w:ind w:left="576" w:right="36"/>
        <w:textAlignment w:val="baseline"/>
        <w:rPr>
          <w:i/>
          <w:iCs/>
          <w:spacing w:val="-3"/>
          <w:sz w:val="24"/>
          <w:szCs w:val="24"/>
          <w:lang w:val="es-ES" w:eastAsia="es-ES"/>
        </w:rPr>
      </w:pPr>
      <w:r>
        <w:rPr>
          <w:i/>
          <w:iCs/>
          <w:spacing w:val="-3"/>
          <w:sz w:val="24"/>
          <w:szCs w:val="24"/>
          <w:lang w:val="es-ES" w:eastAsia="es-ES"/>
        </w:rPr>
        <w:t>"POR TANTO,</w:t>
      </w:r>
    </w:p>
    <w:p w14:paraId="34746DBE" w14:textId="6EE033F2" w:rsidR="00ED19F9" w:rsidRPr="001E1429" w:rsidRDefault="00360A0C" w:rsidP="001E1429">
      <w:pPr>
        <w:tabs>
          <w:tab w:val="left" w:pos="1296"/>
        </w:tabs>
        <w:kinsoku w:val="0"/>
        <w:overflowPunct w:val="0"/>
        <w:autoSpaceDE/>
        <w:autoSpaceDN/>
        <w:adjustRightInd/>
        <w:spacing w:before="6" w:line="285" w:lineRule="exact"/>
        <w:ind w:left="1296" w:right="648" w:hanging="720"/>
        <w:jc w:val="both"/>
        <w:textAlignment w:val="baseline"/>
        <w:rPr>
          <w:i/>
          <w:iCs/>
          <w:spacing w:val="-4"/>
          <w:sz w:val="24"/>
          <w:szCs w:val="24"/>
          <w:lang w:val="es-ES" w:eastAsia="es-ES"/>
        </w:rPr>
      </w:pPr>
      <w:r>
        <w:rPr>
          <w:b/>
          <w:bCs/>
          <w:i/>
          <w:iCs/>
          <w:spacing w:val="-4"/>
          <w:sz w:val="24"/>
          <w:szCs w:val="24"/>
          <w:lang w:val="es-ES" w:eastAsia="es-ES"/>
        </w:rPr>
        <w:t>L</w:t>
      </w:r>
      <w:r>
        <w:rPr>
          <w:b/>
          <w:bCs/>
          <w:i/>
          <w:iCs/>
          <w:spacing w:val="-4"/>
          <w:sz w:val="24"/>
          <w:szCs w:val="24"/>
          <w:lang w:val="es-ES" w:eastAsia="es-ES"/>
        </w:rPr>
        <w:tab/>
      </w:r>
      <w:r>
        <w:rPr>
          <w:i/>
          <w:iCs/>
          <w:spacing w:val="-4"/>
          <w:sz w:val="24"/>
          <w:szCs w:val="24"/>
          <w:lang w:val="es-ES" w:eastAsia="es-ES"/>
        </w:rPr>
        <w:t xml:space="preserve">Se declara Se declara (sic) </w:t>
      </w:r>
      <w:r>
        <w:rPr>
          <w:b/>
          <w:bCs/>
          <w:i/>
          <w:iCs/>
          <w:spacing w:val="-4"/>
          <w:sz w:val="24"/>
          <w:szCs w:val="24"/>
          <w:lang w:val="es-ES" w:eastAsia="es-ES"/>
        </w:rPr>
        <w:t>PARC</w:t>
      </w:r>
      <w:r w:rsidR="001E1429">
        <w:rPr>
          <w:b/>
          <w:bCs/>
          <w:i/>
          <w:iCs/>
          <w:spacing w:val="-4"/>
          <w:sz w:val="24"/>
          <w:szCs w:val="24"/>
          <w:lang w:val="es-ES" w:eastAsia="es-ES"/>
        </w:rPr>
        <w:t>IA</w:t>
      </w:r>
      <w:r>
        <w:rPr>
          <w:b/>
          <w:bCs/>
          <w:i/>
          <w:iCs/>
          <w:spacing w:val="-4"/>
          <w:sz w:val="24"/>
          <w:szCs w:val="24"/>
          <w:lang w:val="es-ES" w:eastAsia="es-ES"/>
        </w:rPr>
        <w:t xml:space="preserve">LMEMENTE CON LUGAR EL RECURSO DE APELACIÓN EN SUBSIDIO, </w:t>
      </w:r>
      <w:r>
        <w:rPr>
          <w:i/>
          <w:iCs/>
          <w:spacing w:val="-4"/>
          <w:sz w:val="24"/>
          <w:szCs w:val="24"/>
          <w:lang w:val="es-ES" w:eastAsia="es-ES"/>
        </w:rPr>
        <w:t xml:space="preserve">interpuesto por la </w:t>
      </w:r>
      <w:r>
        <w:rPr>
          <w:b/>
          <w:bCs/>
          <w:i/>
          <w:iCs/>
          <w:spacing w:val="-4"/>
          <w:sz w:val="24"/>
          <w:szCs w:val="24"/>
          <w:lang w:val="es-ES" w:eastAsia="es-ES"/>
        </w:rPr>
        <w:t>D</w:t>
      </w:r>
      <w:r w:rsidR="00AB0703">
        <w:rPr>
          <w:b/>
          <w:bCs/>
          <w:i/>
          <w:iCs/>
          <w:spacing w:val="-4"/>
          <w:sz w:val="24"/>
          <w:szCs w:val="24"/>
          <w:lang w:val="es-ES" w:eastAsia="es-ES"/>
        </w:rPr>
        <w:t>.D.L.H.D.L.R.D.C.R.</w:t>
      </w:r>
      <w:r>
        <w:rPr>
          <w:b/>
          <w:bCs/>
          <w:i/>
          <w:iCs/>
          <w:spacing w:val="-4"/>
          <w:sz w:val="24"/>
          <w:szCs w:val="24"/>
          <w:lang w:val="es-ES" w:eastAsia="es-ES"/>
        </w:rPr>
        <w:t xml:space="preserve">, </w:t>
      </w:r>
      <w:r>
        <w:rPr>
          <w:i/>
          <w:iCs/>
          <w:spacing w:val="-4"/>
          <w:sz w:val="24"/>
          <w:szCs w:val="24"/>
          <w:lang w:val="es-ES" w:eastAsia="es-ES"/>
        </w:rPr>
        <w:t xml:space="preserve">cédula jurídica número </w:t>
      </w:r>
      <w:r w:rsidR="001E1429">
        <w:rPr>
          <w:i/>
          <w:iCs/>
          <w:spacing w:val="-4"/>
          <w:sz w:val="24"/>
          <w:szCs w:val="24"/>
          <w:lang w:val="es-ES" w:eastAsia="es-ES"/>
        </w:rPr>
        <w:t>000,</w:t>
      </w:r>
      <w:r>
        <w:rPr>
          <w:i/>
          <w:iCs/>
          <w:spacing w:val="-4"/>
          <w:sz w:val="24"/>
          <w:szCs w:val="24"/>
          <w:lang w:val="es-ES" w:eastAsia="es-ES"/>
        </w:rPr>
        <w:t xml:space="preserve"> por medio de la señora Defensora de los Habitantes, C</w:t>
      </w:r>
      <w:r w:rsidR="00AB0703">
        <w:rPr>
          <w:i/>
          <w:iCs/>
          <w:spacing w:val="-4"/>
          <w:sz w:val="24"/>
          <w:szCs w:val="24"/>
          <w:lang w:val="es-ES" w:eastAsia="es-ES"/>
        </w:rPr>
        <w:t>.C.S.</w:t>
      </w:r>
      <w:r>
        <w:rPr>
          <w:i/>
          <w:iCs/>
          <w:spacing w:val="-4"/>
          <w:sz w:val="24"/>
          <w:szCs w:val="24"/>
          <w:lang w:val="es-ES" w:eastAsia="es-ES"/>
        </w:rPr>
        <w:t xml:space="preserve">, contra la renovación del derecho de concesión de la Ruta </w:t>
      </w:r>
      <w:proofErr w:type="spellStart"/>
      <w:r>
        <w:rPr>
          <w:i/>
          <w:iCs/>
          <w:spacing w:val="-4"/>
          <w:sz w:val="24"/>
          <w:szCs w:val="24"/>
          <w:lang w:val="es-ES" w:eastAsia="es-ES"/>
        </w:rPr>
        <w:t>N°</w:t>
      </w:r>
      <w:proofErr w:type="spellEnd"/>
      <w:r>
        <w:rPr>
          <w:i/>
          <w:iCs/>
          <w:spacing w:val="-4"/>
          <w:sz w:val="24"/>
          <w:szCs w:val="24"/>
          <w:lang w:val="es-ES" w:eastAsia="es-ES"/>
        </w:rPr>
        <w:t xml:space="preserve"> </w:t>
      </w:r>
      <w:r w:rsidR="00A12E08">
        <w:rPr>
          <w:i/>
          <w:iCs/>
          <w:spacing w:val="-4"/>
          <w:sz w:val="24"/>
          <w:szCs w:val="24"/>
          <w:lang w:val="es-ES" w:eastAsia="es-ES"/>
        </w:rPr>
        <w:t>000</w:t>
      </w:r>
      <w:r>
        <w:rPr>
          <w:i/>
          <w:iCs/>
          <w:spacing w:val="-4"/>
          <w:sz w:val="24"/>
          <w:szCs w:val="24"/>
          <w:lang w:val="es-ES" w:eastAsia="es-ES"/>
        </w:rPr>
        <w:t xml:space="preserve"> a la empresa A</w:t>
      </w:r>
      <w:r w:rsidR="00AB0703">
        <w:rPr>
          <w:i/>
          <w:iCs/>
          <w:spacing w:val="-4"/>
          <w:sz w:val="24"/>
          <w:szCs w:val="24"/>
          <w:lang w:val="es-ES" w:eastAsia="es-ES"/>
        </w:rPr>
        <w:t>.T.S.A.</w:t>
      </w:r>
      <w:r>
        <w:rPr>
          <w:i/>
          <w:iCs/>
          <w:spacing w:val="-4"/>
          <w:sz w:val="24"/>
          <w:szCs w:val="24"/>
          <w:lang w:val="es-ES" w:eastAsia="es-ES"/>
        </w:rPr>
        <w:t>, cédula jurídica número</w:t>
      </w:r>
      <w:r w:rsidR="001E1429">
        <w:rPr>
          <w:i/>
          <w:iCs/>
          <w:spacing w:val="-4"/>
          <w:sz w:val="24"/>
          <w:szCs w:val="24"/>
          <w:lang w:val="es-ES" w:eastAsia="es-ES"/>
        </w:rPr>
        <w:t xml:space="preserve"> 000</w:t>
      </w:r>
      <w:r w:rsidR="00AB0703">
        <w:rPr>
          <w:i/>
          <w:iCs/>
          <w:spacing w:val="-2"/>
          <w:sz w:val="24"/>
          <w:szCs w:val="24"/>
          <w:lang w:val="es-ES" w:eastAsia="es-ES"/>
        </w:rPr>
        <w:t>, para el período comprendido del 2021 al 2028, según el Artículo 7.1.10 de la Sesión Ordinaria 75-2021 del 30 de setiembre de 2021 adoptado por la Junta Directiva del Consejo de Transporte Público, al haberse comprobado que al momento de adoptar el acto de renovación impugnado, el empresario se encontraba moroso con la Caja Costarricense de Seguro Social.</w:t>
      </w:r>
    </w:p>
    <w:p w14:paraId="71A2E3B1" w14:textId="77777777" w:rsidR="00ED19F9" w:rsidRDefault="00360A0C">
      <w:pPr>
        <w:tabs>
          <w:tab w:val="left" w:pos="1296"/>
        </w:tabs>
        <w:kinsoku w:val="0"/>
        <w:overflowPunct w:val="0"/>
        <w:autoSpaceDE/>
        <w:autoSpaceDN/>
        <w:adjustRightInd/>
        <w:spacing w:before="3" w:line="285" w:lineRule="exact"/>
        <w:ind w:left="576"/>
        <w:textAlignment w:val="baseline"/>
        <w:rPr>
          <w:i/>
          <w:iCs/>
          <w:spacing w:val="-1"/>
          <w:sz w:val="24"/>
          <w:szCs w:val="24"/>
          <w:lang w:val="es-ES" w:eastAsia="es-ES"/>
        </w:rPr>
      </w:pPr>
      <w:r w:rsidRPr="001E1429">
        <w:rPr>
          <w:b/>
          <w:bCs/>
          <w:i/>
          <w:iCs/>
          <w:spacing w:val="-1"/>
          <w:sz w:val="24"/>
          <w:szCs w:val="24"/>
          <w:lang w:val="es-ES" w:eastAsia="es-ES"/>
        </w:rPr>
        <w:t>II</w:t>
      </w:r>
      <w:r>
        <w:rPr>
          <w:i/>
          <w:iCs/>
          <w:spacing w:val="-1"/>
          <w:sz w:val="24"/>
          <w:szCs w:val="24"/>
          <w:lang w:val="es-ES" w:eastAsia="es-ES"/>
        </w:rPr>
        <w:t>.</w:t>
      </w:r>
      <w:r>
        <w:rPr>
          <w:i/>
          <w:iCs/>
          <w:spacing w:val="-1"/>
          <w:sz w:val="24"/>
          <w:szCs w:val="24"/>
          <w:lang w:val="es-ES" w:eastAsia="es-ES"/>
        </w:rPr>
        <w:tab/>
        <w:t>(...)</w:t>
      </w:r>
    </w:p>
    <w:p w14:paraId="1105FD0F" w14:textId="77777777" w:rsidR="00ED19F9" w:rsidRDefault="00360A0C">
      <w:pPr>
        <w:kinsoku w:val="0"/>
        <w:overflowPunct w:val="0"/>
        <w:autoSpaceDE/>
        <w:autoSpaceDN/>
        <w:adjustRightInd/>
        <w:spacing w:before="277" w:line="277" w:lineRule="exact"/>
        <w:ind w:left="576" w:right="648"/>
        <w:jc w:val="both"/>
        <w:textAlignment w:val="baseline"/>
        <w:rPr>
          <w:sz w:val="24"/>
          <w:szCs w:val="24"/>
          <w:lang w:val="es-ES" w:eastAsia="es-ES"/>
        </w:rPr>
      </w:pPr>
      <w:r w:rsidRPr="00AB0703">
        <w:rPr>
          <w:b/>
          <w:bCs/>
          <w:i/>
          <w:iCs/>
          <w:sz w:val="24"/>
          <w:szCs w:val="24"/>
          <w:lang w:val="es-ES" w:eastAsia="es-ES"/>
        </w:rPr>
        <w:t>VI.</w:t>
      </w:r>
      <w:r>
        <w:rPr>
          <w:i/>
          <w:iCs/>
          <w:sz w:val="24"/>
          <w:szCs w:val="24"/>
          <w:lang w:val="es-ES" w:eastAsia="es-ES"/>
        </w:rPr>
        <w:t xml:space="preserve"> De conformidad con el artículo 22, inciso c), de la citada Ley 7969, la presente resolución no tiene ulterior recurso por lo que, se tiene por agotada la vía administrativa." </w:t>
      </w:r>
      <w:r>
        <w:rPr>
          <w:sz w:val="24"/>
          <w:szCs w:val="24"/>
          <w:lang w:val="es-ES" w:eastAsia="es-ES"/>
        </w:rPr>
        <w:t>(El resaltado no es del original)</w:t>
      </w:r>
    </w:p>
    <w:p w14:paraId="2DC9D063" w14:textId="3D81F751" w:rsidR="00ED19F9" w:rsidRDefault="00360A0C">
      <w:pPr>
        <w:kinsoku w:val="0"/>
        <w:overflowPunct w:val="0"/>
        <w:autoSpaceDE/>
        <w:autoSpaceDN/>
        <w:adjustRightInd/>
        <w:spacing w:before="270" w:line="278" w:lineRule="exact"/>
        <w:ind w:left="72" w:right="72"/>
        <w:jc w:val="both"/>
        <w:textAlignment w:val="baseline"/>
        <w:rPr>
          <w:sz w:val="24"/>
          <w:szCs w:val="24"/>
          <w:lang w:val="es-ES" w:eastAsia="es-ES"/>
        </w:rPr>
      </w:pPr>
      <w:r w:rsidRPr="00AB0703">
        <w:rPr>
          <w:b/>
          <w:bCs/>
          <w:sz w:val="24"/>
          <w:szCs w:val="24"/>
          <w:lang w:val="es-ES" w:eastAsia="es-ES"/>
        </w:rPr>
        <w:lastRenderedPageBreak/>
        <w:t>SEGUNDO:</w:t>
      </w:r>
      <w:r>
        <w:rPr>
          <w:sz w:val="24"/>
          <w:szCs w:val="24"/>
          <w:lang w:val="es-ES" w:eastAsia="es-ES"/>
        </w:rPr>
        <w:t xml:space="preserve"> Mediante escrito presentado ante este Tribunal, el 02 de febrero de 2023, la señora Nicole Herrera González, </w:t>
      </w:r>
      <w:proofErr w:type="gramStart"/>
      <w:r>
        <w:rPr>
          <w:sz w:val="24"/>
          <w:szCs w:val="24"/>
          <w:lang w:val="es-ES" w:eastAsia="es-ES"/>
        </w:rPr>
        <w:t>quien</w:t>
      </w:r>
      <w:proofErr w:type="gramEnd"/>
      <w:r>
        <w:rPr>
          <w:sz w:val="24"/>
          <w:szCs w:val="24"/>
          <w:lang w:val="es-ES" w:eastAsia="es-ES"/>
        </w:rPr>
        <w:t xml:space="preserve"> sin acreditarlo, indica ser Apoderada Generalísima sin límite de suma de la empresa </w:t>
      </w:r>
      <w:r>
        <w:rPr>
          <w:lang w:val="es-ES" w:eastAsia="es-ES"/>
        </w:rPr>
        <w:t>A</w:t>
      </w:r>
      <w:r w:rsidR="00AB0703">
        <w:rPr>
          <w:lang w:val="es-ES" w:eastAsia="es-ES"/>
        </w:rPr>
        <w:t>.T.S.A.</w:t>
      </w:r>
      <w:r>
        <w:rPr>
          <w:lang w:val="es-ES" w:eastAsia="es-ES"/>
        </w:rPr>
        <w:t xml:space="preserve">, </w:t>
      </w:r>
      <w:r>
        <w:rPr>
          <w:sz w:val="24"/>
          <w:szCs w:val="24"/>
          <w:lang w:val="es-ES" w:eastAsia="es-ES"/>
        </w:rPr>
        <w:t>ofrece prueba nueva, a través de la cual, según indica, demuestra que al momento de la renovación de la concesión del periodo 2021-2028, su representada se encontraba al día con sus obligaciones obrero patronales. (</w:t>
      </w:r>
      <w:proofErr w:type="spellStart"/>
      <w:r>
        <w:rPr>
          <w:sz w:val="24"/>
          <w:szCs w:val="24"/>
          <w:lang w:val="es-ES" w:eastAsia="es-ES"/>
        </w:rPr>
        <w:t>Leánse</w:t>
      </w:r>
      <w:proofErr w:type="spellEnd"/>
      <w:r>
        <w:rPr>
          <w:sz w:val="24"/>
          <w:szCs w:val="24"/>
          <w:lang w:val="es-ES" w:eastAsia="es-ES"/>
        </w:rPr>
        <w:t xml:space="preserve"> folios del 01 al 05 del expediente administrativo TAT-003 -23)</w:t>
      </w:r>
    </w:p>
    <w:p w14:paraId="324C38B0" w14:textId="77777777" w:rsidR="00ED19F9" w:rsidRDefault="00360A0C">
      <w:pPr>
        <w:kinsoku w:val="0"/>
        <w:overflowPunct w:val="0"/>
        <w:autoSpaceDE/>
        <w:autoSpaceDN/>
        <w:adjustRightInd/>
        <w:spacing w:before="249" w:line="292" w:lineRule="exact"/>
        <w:ind w:left="72" w:right="72"/>
        <w:jc w:val="both"/>
        <w:textAlignment w:val="baseline"/>
        <w:rPr>
          <w:sz w:val="24"/>
          <w:szCs w:val="24"/>
          <w:lang w:val="es-ES" w:eastAsia="es-ES"/>
        </w:rPr>
      </w:pPr>
      <w:r w:rsidRPr="00AB0703">
        <w:rPr>
          <w:b/>
          <w:bCs/>
          <w:sz w:val="24"/>
          <w:szCs w:val="24"/>
          <w:lang w:val="es-ES" w:eastAsia="es-ES"/>
        </w:rPr>
        <w:t>TERCERO:</w:t>
      </w:r>
      <w:r>
        <w:rPr>
          <w:sz w:val="24"/>
          <w:szCs w:val="24"/>
          <w:lang w:val="es-ES" w:eastAsia="es-ES"/>
        </w:rPr>
        <w:t xml:space="preserve"> En el procedimiento seguido se han observado los términos y prescripciones legales pertinentes.</w:t>
      </w:r>
    </w:p>
    <w:p w14:paraId="31277FCC" w14:textId="77777777" w:rsidR="00ED19F9" w:rsidRPr="00AB0703" w:rsidRDefault="00360A0C">
      <w:pPr>
        <w:kinsoku w:val="0"/>
        <w:overflowPunct w:val="0"/>
        <w:autoSpaceDE/>
        <w:autoSpaceDN/>
        <w:adjustRightInd/>
        <w:spacing w:before="264" w:line="279" w:lineRule="exact"/>
        <w:ind w:left="72"/>
        <w:textAlignment w:val="baseline"/>
        <w:rPr>
          <w:b/>
          <w:bCs/>
          <w:spacing w:val="6"/>
          <w:sz w:val="24"/>
          <w:szCs w:val="24"/>
          <w:lang w:val="es-ES" w:eastAsia="es-ES"/>
        </w:rPr>
      </w:pPr>
      <w:r w:rsidRPr="00AB0703">
        <w:rPr>
          <w:b/>
          <w:bCs/>
          <w:spacing w:val="6"/>
          <w:sz w:val="24"/>
          <w:szCs w:val="24"/>
          <w:lang w:val="es-ES" w:eastAsia="es-ES"/>
        </w:rPr>
        <w:t>REDACTA LA JUEZA MARÍA SUSANA LÓPEZ RIVERA,</w:t>
      </w:r>
    </w:p>
    <w:p w14:paraId="535E7001" w14:textId="77777777" w:rsidR="00ED19F9" w:rsidRPr="00AB0703" w:rsidRDefault="00360A0C">
      <w:pPr>
        <w:kinsoku w:val="0"/>
        <w:overflowPunct w:val="0"/>
        <w:autoSpaceDE/>
        <w:autoSpaceDN/>
        <w:adjustRightInd/>
        <w:spacing w:before="230" w:line="315" w:lineRule="exact"/>
        <w:ind w:left="72"/>
        <w:jc w:val="center"/>
        <w:textAlignment w:val="baseline"/>
        <w:rPr>
          <w:b/>
          <w:bCs/>
          <w:spacing w:val="6"/>
          <w:sz w:val="24"/>
          <w:szCs w:val="24"/>
          <w:lang w:val="es-ES" w:eastAsia="es-ES"/>
        </w:rPr>
      </w:pPr>
      <w:r w:rsidRPr="00AB0703">
        <w:rPr>
          <w:b/>
          <w:bCs/>
          <w:spacing w:val="6"/>
          <w:sz w:val="24"/>
          <w:szCs w:val="24"/>
          <w:lang w:val="es-ES" w:eastAsia="es-ES"/>
        </w:rPr>
        <w:t>CONSIDERANDO ÚNICO</w:t>
      </w:r>
    </w:p>
    <w:p w14:paraId="68FBA75C" w14:textId="77777777" w:rsidR="00ED19F9" w:rsidRDefault="00360A0C">
      <w:pPr>
        <w:kinsoku w:val="0"/>
        <w:overflowPunct w:val="0"/>
        <w:autoSpaceDE/>
        <w:autoSpaceDN/>
        <w:adjustRightInd/>
        <w:spacing w:before="274" w:line="276" w:lineRule="exact"/>
        <w:ind w:left="72" w:right="72"/>
        <w:jc w:val="both"/>
        <w:textAlignment w:val="baseline"/>
        <w:rPr>
          <w:sz w:val="24"/>
          <w:szCs w:val="24"/>
          <w:lang w:val="es-ES" w:eastAsia="es-ES"/>
        </w:rPr>
      </w:pPr>
      <w:r w:rsidRPr="00AB0703">
        <w:rPr>
          <w:b/>
          <w:bCs/>
          <w:sz w:val="24"/>
          <w:szCs w:val="24"/>
          <w:lang w:val="es-ES" w:eastAsia="es-ES"/>
        </w:rPr>
        <w:t>SOBRE LA COMPETENCIA:</w:t>
      </w:r>
      <w:r>
        <w:rPr>
          <w:sz w:val="24"/>
          <w:szCs w:val="24"/>
          <w:lang w:val="es-ES" w:eastAsia="es-ES"/>
        </w:rPr>
        <w:t xml:space="preserve"> 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p>
    <w:p w14:paraId="19505BD3" w14:textId="77777777" w:rsidR="00ED19F9" w:rsidRDefault="00360A0C">
      <w:pPr>
        <w:kinsoku w:val="0"/>
        <w:overflowPunct w:val="0"/>
        <w:autoSpaceDE/>
        <w:autoSpaceDN/>
        <w:adjustRightInd/>
        <w:spacing w:before="266" w:line="277" w:lineRule="exact"/>
        <w:ind w:left="72" w:right="72"/>
        <w:jc w:val="both"/>
        <w:textAlignment w:val="baseline"/>
        <w:rPr>
          <w:sz w:val="24"/>
          <w:szCs w:val="24"/>
          <w:lang w:val="es-ES" w:eastAsia="es-ES"/>
        </w:rPr>
      </w:pPr>
      <w:r>
        <w:rPr>
          <w:sz w:val="24"/>
          <w:szCs w:val="24"/>
          <w:lang w:val="es-ES" w:eastAsia="es-ES"/>
        </w:rPr>
        <w:t xml:space="preserve">Para abordar el análisis del presente asunto en primera instancia precisa indicar que, la solicitud que plantea la </w:t>
      </w:r>
      <w:proofErr w:type="spellStart"/>
      <w:r>
        <w:rPr>
          <w:sz w:val="24"/>
          <w:szCs w:val="24"/>
          <w:lang w:val="es-ES" w:eastAsia="es-ES"/>
        </w:rPr>
        <w:t>gestionante</w:t>
      </w:r>
      <w:proofErr w:type="spellEnd"/>
      <w:r>
        <w:rPr>
          <w:sz w:val="24"/>
          <w:szCs w:val="24"/>
          <w:lang w:val="es-ES" w:eastAsia="es-ES"/>
        </w:rPr>
        <w:t>, no responde a ninguna de las figuras que el ordenamiento jurídico prevé o regula, cuando el administrado desea manifestar su desacuerdo contra algún acto emitido por la Administración, pues en su escrito no denomina su pretensión ni tampoco se desprende de éste, cuál es el instrumento jurídico que presenta, para que sea resuelto por este Órgano.</w:t>
      </w:r>
    </w:p>
    <w:p w14:paraId="42E4B416" w14:textId="77777777" w:rsidR="001E1429" w:rsidRDefault="00360A0C" w:rsidP="001E1429">
      <w:pPr>
        <w:kinsoku w:val="0"/>
        <w:overflowPunct w:val="0"/>
        <w:autoSpaceDE/>
        <w:autoSpaceDN/>
        <w:adjustRightInd/>
        <w:spacing w:before="264" w:line="281" w:lineRule="exact"/>
        <w:ind w:left="72" w:right="72"/>
        <w:jc w:val="both"/>
        <w:textAlignment w:val="baseline"/>
        <w:rPr>
          <w:sz w:val="24"/>
          <w:szCs w:val="24"/>
          <w:lang w:val="es-ES" w:eastAsia="es-ES"/>
        </w:rPr>
      </w:pPr>
      <w:r>
        <w:rPr>
          <w:sz w:val="24"/>
          <w:szCs w:val="24"/>
          <w:lang w:val="es-ES" w:eastAsia="es-ES"/>
        </w:rPr>
        <w:t>Se echa de menos también, el fundamento jurídico que da soporte a su gestión, y es que en ese sentido si resulta lógica su omisión, pues no existe dentro de nuestro ordenamiento, como se expuso supra, ninguna norma que ampare o soporte, su pretensión, la cual se orienta a demostrar a través de "prueba nueva", que se encontraba al día con sus obligaciones obrero patronales y que, en consecuencia, lo resuelto por este Tribunal lesiona los intereses y derechos fundamentales.</w:t>
      </w:r>
    </w:p>
    <w:p w14:paraId="76BBF8D1" w14:textId="6B554FD6" w:rsidR="00ED19F9" w:rsidRDefault="00360A0C" w:rsidP="001E1429">
      <w:pPr>
        <w:kinsoku w:val="0"/>
        <w:overflowPunct w:val="0"/>
        <w:autoSpaceDE/>
        <w:autoSpaceDN/>
        <w:adjustRightInd/>
        <w:spacing w:before="264" w:line="281" w:lineRule="exact"/>
        <w:ind w:left="72" w:right="72"/>
        <w:jc w:val="both"/>
        <w:textAlignment w:val="baseline"/>
        <w:rPr>
          <w:sz w:val="24"/>
          <w:szCs w:val="24"/>
          <w:lang w:val="es-ES" w:eastAsia="es-ES"/>
        </w:rPr>
      </w:pPr>
      <w:r>
        <w:rPr>
          <w:sz w:val="24"/>
          <w:szCs w:val="24"/>
          <w:lang w:val="es-ES" w:eastAsia="es-ES"/>
        </w:rPr>
        <w:t>Precisamente, la morosidad en el pago de sus obligaciones obrero- patronales, constituye el hecho por el cual este Tribunal, a través de la Resolución No. TAT-3921-2022 de las 07:30 horas del 13 de octubre de 2022, declara parcialmente con lugar el recurso de apelación en subsidio interpuesto por la D</w:t>
      </w:r>
      <w:r w:rsidR="00AB0703">
        <w:rPr>
          <w:sz w:val="24"/>
          <w:szCs w:val="24"/>
          <w:lang w:val="es-ES" w:eastAsia="es-ES"/>
        </w:rPr>
        <w:t>.D.L.H.</w:t>
      </w:r>
      <w:r>
        <w:rPr>
          <w:sz w:val="24"/>
          <w:szCs w:val="24"/>
          <w:lang w:val="es-ES" w:eastAsia="es-ES"/>
        </w:rPr>
        <w:t>, pues se demostró que púa la fecha en la cual se dictó el acto administrativo (Artículo 7.1.10 de la Sesión Ordinaria 75-2021 del 30 de setiembre de 2021), a través del que se renueva el derecho de concesión sobre la Ruta No. 231, su representada se encontraba en condición de morosidad con las referidas obligaciones. En tal sentido, se resuelve en la parte dispositiva de dicha resolución, lo siguiente:</w:t>
      </w:r>
    </w:p>
    <w:p w14:paraId="244568DB" w14:textId="77777777" w:rsidR="00ED19F9" w:rsidRDefault="00360A0C">
      <w:pPr>
        <w:kinsoku w:val="0"/>
        <w:overflowPunct w:val="0"/>
        <w:autoSpaceDE/>
        <w:autoSpaceDN/>
        <w:adjustRightInd/>
        <w:spacing w:before="286" w:line="276" w:lineRule="exact"/>
        <w:ind w:left="720"/>
        <w:jc w:val="both"/>
        <w:textAlignment w:val="baseline"/>
        <w:rPr>
          <w:b/>
          <w:bCs/>
          <w:i/>
          <w:iCs/>
          <w:spacing w:val="-3"/>
          <w:sz w:val="24"/>
          <w:szCs w:val="24"/>
          <w:lang w:val="es-ES" w:eastAsia="es-ES"/>
        </w:rPr>
      </w:pPr>
      <w:r>
        <w:rPr>
          <w:b/>
          <w:bCs/>
          <w:i/>
          <w:iCs/>
          <w:spacing w:val="-3"/>
          <w:sz w:val="24"/>
          <w:szCs w:val="24"/>
          <w:lang w:val="es-ES" w:eastAsia="es-ES"/>
        </w:rPr>
        <w:t>"POR TANTO</w:t>
      </w:r>
    </w:p>
    <w:p w14:paraId="0DE76E82" w14:textId="02872F92" w:rsidR="001E1429" w:rsidRPr="001E1429" w:rsidRDefault="00AB0703" w:rsidP="001E1429">
      <w:pPr>
        <w:pStyle w:val="Prrafodelista"/>
        <w:numPr>
          <w:ilvl w:val="0"/>
          <w:numId w:val="5"/>
        </w:numPr>
        <w:kinsoku w:val="0"/>
        <w:overflowPunct w:val="0"/>
        <w:autoSpaceDE/>
        <w:autoSpaceDN/>
        <w:adjustRightInd/>
        <w:spacing w:before="18" w:line="275" w:lineRule="exact"/>
        <w:ind w:right="567"/>
        <w:jc w:val="both"/>
        <w:textAlignment w:val="baseline"/>
        <w:rPr>
          <w:i/>
          <w:iCs/>
          <w:spacing w:val="24"/>
          <w:sz w:val="24"/>
          <w:szCs w:val="24"/>
          <w:lang w:val="es-ES" w:eastAsia="es-ES"/>
        </w:rPr>
      </w:pPr>
      <w:r w:rsidRPr="001E1429">
        <w:rPr>
          <w:i/>
          <w:iCs/>
          <w:spacing w:val="24"/>
          <w:sz w:val="24"/>
          <w:szCs w:val="24"/>
          <w:lang w:val="es-ES" w:eastAsia="es-ES"/>
        </w:rPr>
        <w:t xml:space="preserve">Se declara Se declara (sic) </w:t>
      </w:r>
      <w:r w:rsidRPr="001E1429">
        <w:rPr>
          <w:b/>
          <w:bCs/>
          <w:i/>
          <w:iCs/>
          <w:spacing w:val="24"/>
          <w:sz w:val="24"/>
          <w:szCs w:val="24"/>
          <w:lang w:val="es-ES" w:eastAsia="es-ES"/>
        </w:rPr>
        <w:t xml:space="preserve">PARCIALMENTE CON LUGAR EL RECURSO DE APELACIÓN EN SUBSIDIO, </w:t>
      </w:r>
      <w:r w:rsidRPr="001E1429">
        <w:rPr>
          <w:i/>
          <w:iCs/>
          <w:spacing w:val="24"/>
          <w:sz w:val="24"/>
          <w:szCs w:val="24"/>
          <w:lang w:val="es-ES" w:eastAsia="es-ES"/>
        </w:rPr>
        <w:lastRenderedPageBreak/>
        <w:t xml:space="preserve">interpuesto por la </w:t>
      </w:r>
      <w:r w:rsidRPr="001E1429">
        <w:rPr>
          <w:b/>
          <w:bCs/>
          <w:i/>
          <w:iCs/>
          <w:spacing w:val="24"/>
          <w:sz w:val="24"/>
          <w:szCs w:val="24"/>
          <w:lang w:val="es-ES" w:eastAsia="es-ES"/>
        </w:rPr>
        <w:t xml:space="preserve">D.D.L.H.D.L.R.D.C.R., </w:t>
      </w:r>
      <w:r w:rsidRPr="001E1429">
        <w:rPr>
          <w:i/>
          <w:iCs/>
          <w:spacing w:val="24"/>
          <w:sz w:val="24"/>
          <w:szCs w:val="24"/>
          <w:lang w:val="es-ES" w:eastAsia="es-ES"/>
        </w:rPr>
        <w:t>cédula jurídica número</w:t>
      </w:r>
      <w:r w:rsidR="001E1429" w:rsidRPr="001E1429">
        <w:rPr>
          <w:i/>
          <w:iCs/>
          <w:spacing w:val="24"/>
          <w:sz w:val="24"/>
          <w:szCs w:val="24"/>
          <w:lang w:val="es-ES" w:eastAsia="es-ES"/>
        </w:rPr>
        <w:t xml:space="preserve"> 000</w:t>
      </w:r>
      <w:r w:rsidRPr="001E1429">
        <w:rPr>
          <w:i/>
          <w:iCs/>
          <w:spacing w:val="24"/>
          <w:sz w:val="24"/>
          <w:szCs w:val="24"/>
          <w:lang w:val="es-ES" w:eastAsia="es-ES"/>
        </w:rPr>
        <w:t xml:space="preserve">, por medio de la señora Defensora de los Habitantes, C.C.S., contra la renovación del derecho de concesión de la Ruta </w:t>
      </w:r>
      <w:proofErr w:type="spellStart"/>
      <w:r w:rsidRPr="001E1429">
        <w:rPr>
          <w:i/>
          <w:iCs/>
          <w:spacing w:val="24"/>
          <w:sz w:val="24"/>
          <w:szCs w:val="24"/>
          <w:lang w:val="es-ES" w:eastAsia="es-ES"/>
        </w:rPr>
        <w:t>N°</w:t>
      </w:r>
      <w:proofErr w:type="spellEnd"/>
      <w:r w:rsidRPr="001E1429">
        <w:rPr>
          <w:i/>
          <w:iCs/>
          <w:spacing w:val="24"/>
          <w:sz w:val="24"/>
          <w:szCs w:val="24"/>
          <w:lang w:val="es-ES" w:eastAsia="es-ES"/>
        </w:rPr>
        <w:t xml:space="preserve"> 231 a la empresa </w:t>
      </w:r>
      <w:r w:rsidRPr="001E1429">
        <w:rPr>
          <w:b/>
          <w:bCs/>
          <w:i/>
          <w:iCs/>
          <w:spacing w:val="24"/>
          <w:sz w:val="24"/>
          <w:szCs w:val="24"/>
          <w:lang w:val="es-ES" w:eastAsia="es-ES"/>
        </w:rPr>
        <w:t xml:space="preserve">A.T.S.A., </w:t>
      </w:r>
      <w:r w:rsidRPr="001E1429">
        <w:rPr>
          <w:i/>
          <w:iCs/>
          <w:spacing w:val="24"/>
          <w:sz w:val="24"/>
          <w:szCs w:val="24"/>
          <w:lang w:val="es-ES" w:eastAsia="es-ES"/>
        </w:rPr>
        <w:t xml:space="preserve">cédula jurídica número </w:t>
      </w:r>
      <w:r w:rsidR="001E1429" w:rsidRPr="001E1429">
        <w:rPr>
          <w:i/>
          <w:iCs/>
          <w:spacing w:val="24"/>
          <w:sz w:val="24"/>
          <w:szCs w:val="24"/>
          <w:lang w:val="es-ES" w:eastAsia="es-ES"/>
        </w:rPr>
        <w:t>000</w:t>
      </w:r>
      <w:r w:rsidRPr="001E1429">
        <w:rPr>
          <w:i/>
          <w:iCs/>
          <w:spacing w:val="24"/>
          <w:sz w:val="24"/>
          <w:szCs w:val="24"/>
          <w:lang w:val="es-ES" w:eastAsia="es-ES"/>
        </w:rPr>
        <w:t xml:space="preserve">, para el período comprendido del 2021 al 2028, según el </w:t>
      </w:r>
      <w:r w:rsidRPr="001E1429">
        <w:rPr>
          <w:b/>
          <w:bCs/>
          <w:i/>
          <w:iCs/>
          <w:spacing w:val="24"/>
          <w:sz w:val="24"/>
          <w:szCs w:val="24"/>
          <w:lang w:val="es-ES" w:eastAsia="es-ES"/>
        </w:rPr>
        <w:t xml:space="preserve">Artículo 7.1.10 de la Sesión Ordinaria 75-2021 del 30 de setiembre de 2021 </w:t>
      </w:r>
      <w:r w:rsidRPr="001E1429">
        <w:rPr>
          <w:i/>
          <w:iCs/>
          <w:spacing w:val="24"/>
          <w:sz w:val="24"/>
          <w:szCs w:val="24"/>
          <w:lang w:val="es-ES" w:eastAsia="es-ES"/>
        </w:rPr>
        <w:t>adoptado por la Junta Directiva del Consejo de Transporte Público, al haberse comprobado que al momento de adoptar el acto de renovación impugnado, el empresario se encontraba moroso con la Caja Costarricense de Seguro Social, en violación del numeral 74 de la Ley Constitutiva de la Caja Costarricense de Seguro Social.</w:t>
      </w:r>
    </w:p>
    <w:p w14:paraId="1254227D" w14:textId="40BBE0F0" w:rsidR="001E1429" w:rsidRPr="001E1429" w:rsidRDefault="00360A0C" w:rsidP="001E1429">
      <w:pPr>
        <w:pStyle w:val="Prrafodelista"/>
        <w:numPr>
          <w:ilvl w:val="0"/>
          <w:numId w:val="5"/>
        </w:numPr>
        <w:kinsoku w:val="0"/>
        <w:overflowPunct w:val="0"/>
        <w:autoSpaceDE/>
        <w:autoSpaceDN/>
        <w:adjustRightInd/>
        <w:spacing w:before="18" w:line="275" w:lineRule="exact"/>
        <w:ind w:right="567"/>
        <w:jc w:val="both"/>
        <w:textAlignment w:val="baseline"/>
        <w:rPr>
          <w:i/>
          <w:iCs/>
          <w:spacing w:val="24"/>
          <w:sz w:val="24"/>
          <w:szCs w:val="24"/>
          <w:lang w:val="es-ES" w:eastAsia="es-ES"/>
        </w:rPr>
      </w:pPr>
      <w:r w:rsidRPr="001E1429">
        <w:rPr>
          <w:i/>
          <w:iCs/>
          <w:sz w:val="24"/>
          <w:szCs w:val="24"/>
          <w:lang w:val="es-ES" w:eastAsia="es-ES"/>
        </w:rPr>
        <w:t>Se rechaza la solicitud de medida cautelar por las razones expuestas en esta</w:t>
      </w:r>
      <w:r w:rsidR="001E1429" w:rsidRPr="001E1429">
        <w:rPr>
          <w:i/>
          <w:iCs/>
          <w:sz w:val="24"/>
          <w:szCs w:val="24"/>
          <w:lang w:val="es-ES" w:eastAsia="es-ES"/>
        </w:rPr>
        <w:t xml:space="preserve"> </w:t>
      </w:r>
      <w:r w:rsidRPr="001E1429">
        <w:rPr>
          <w:i/>
          <w:iCs/>
          <w:sz w:val="24"/>
          <w:szCs w:val="24"/>
          <w:lang w:val="es-ES" w:eastAsia="es-ES"/>
        </w:rPr>
        <w:t>resolución.</w:t>
      </w:r>
    </w:p>
    <w:p w14:paraId="3E3B392C" w14:textId="77777777" w:rsidR="001E1429" w:rsidRPr="001E1429" w:rsidRDefault="00360A0C" w:rsidP="001E1429">
      <w:pPr>
        <w:pStyle w:val="Prrafodelista"/>
        <w:numPr>
          <w:ilvl w:val="0"/>
          <w:numId w:val="5"/>
        </w:numPr>
        <w:kinsoku w:val="0"/>
        <w:overflowPunct w:val="0"/>
        <w:autoSpaceDE/>
        <w:autoSpaceDN/>
        <w:adjustRightInd/>
        <w:spacing w:before="18" w:line="275" w:lineRule="exact"/>
        <w:ind w:right="567"/>
        <w:jc w:val="both"/>
        <w:textAlignment w:val="baseline"/>
        <w:rPr>
          <w:i/>
          <w:iCs/>
          <w:spacing w:val="24"/>
          <w:sz w:val="24"/>
          <w:szCs w:val="24"/>
          <w:lang w:val="es-ES" w:eastAsia="es-ES"/>
        </w:rPr>
      </w:pPr>
      <w:r w:rsidRPr="001E1429">
        <w:rPr>
          <w:i/>
          <w:iCs/>
          <w:spacing w:val="-3"/>
          <w:sz w:val="24"/>
          <w:szCs w:val="24"/>
          <w:lang w:val="es-ES" w:eastAsia="es-ES"/>
        </w:rPr>
        <w:t>Se retrotraen los efectos del acto de renovación dictado a favor de la empresa</w:t>
      </w:r>
      <w:r w:rsidR="001E1429">
        <w:rPr>
          <w:i/>
          <w:iCs/>
          <w:spacing w:val="-3"/>
          <w:sz w:val="24"/>
          <w:szCs w:val="24"/>
          <w:lang w:val="es-ES" w:eastAsia="es-ES"/>
        </w:rPr>
        <w:t xml:space="preserve"> </w:t>
      </w:r>
      <w:r w:rsidRPr="001E1429">
        <w:rPr>
          <w:b/>
          <w:bCs/>
          <w:i/>
          <w:iCs/>
          <w:spacing w:val="-3"/>
          <w:sz w:val="24"/>
          <w:szCs w:val="24"/>
          <w:lang w:val="es-ES" w:eastAsia="es-ES"/>
        </w:rPr>
        <w:t>A</w:t>
      </w:r>
      <w:r w:rsidR="00AB0703" w:rsidRPr="001E1429">
        <w:rPr>
          <w:b/>
          <w:bCs/>
          <w:i/>
          <w:iCs/>
          <w:spacing w:val="-3"/>
          <w:sz w:val="24"/>
          <w:szCs w:val="24"/>
          <w:lang w:val="es-ES" w:eastAsia="es-ES"/>
        </w:rPr>
        <w:t>.T.S.A.</w:t>
      </w:r>
      <w:r w:rsidRPr="001E1429">
        <w:rPr>
          <w:b/>
          <w:bCs/>
          <w:i/>
          <w:iCs/>
          <w:spacing w:val="-3"/>
          <w:sz w:val="24"/>
          <w:szCs w:val="24"/>
          <w:lang w:val="es-ES" w:eastAsia="es-ES"/>
        </w:rPr>
        <w:t xml:space="preserve">, </w:t>
      </w:r>
      <w:r w:rsidRPr="001E1429">
        <w:rPr>
          <w:i/>
          <w:iCs/>
          <w:spacing w:val="-3"/>
          <w:sz w:val="24"/>
          <w:szCs w:val="24"/>
          <w:lang w:val="es-ES" w:eastAsia="es-ES"/>
        </w:rPr>
        <w:t xml:space="preserve">cédula jurídica número </w:t>
      </w:r>
      <w:r w:rsidR="001E1429">
        <w:rPr>
          <w:i/>
          <w:iCs/>
          <w:spacing w:val="-3"/>
          <w:sz w:val="24"/>
          <w:szCs w:val="24"/>
          <w:lang w:val="es-ES" w:eastAsia="es-ES"/>
        </w:rPr>
        <w:t>000</w:t>
      </w:r>
      <w:r w:rsidRPr="001E1429">
        <w:rPr>
          <w:i/>
          <w:iCs/>
          <w:spacing w:val="-3"/>
          <w:sz w:val="24"/>
          <w:szCs w:val="24"/>
          <w:lang w:val="es-ES" w:eastAsia="es-ES"/>
        </w:rPr>
        <w:t>, debiendo proceder el Consejo de Transporte Público, de conformidad con lo dispuesto en la Ley No. 3503.</w:t>
      </w:r>
    </w:p>
    <w:p w14:paraId="25F20533" w14:textId="77777777" w:rsidR="001E1429" w:rsidRPr="001E1429" w:rsidRDefault="00360A0C" w:rsidP="001E1429">
      <w:pPr>
        <w:pStyle w:val="Prrafodelista"/>
        <w:numPr>
          <w:ilvl w:val="0"/>
          <w:numId w:val="5"/>
        </w:numPr>
        <w:kinsoku w:val="0"/>
        <w:overflowPunct w:val="0"/>
        <w:autoSpaceDE/>
        <w:autoSpaceDN/>
        <w:adjustRightInd/>
        <w:spacing w:before="18" w:line="275" w:lineRule="exact"/>
        <w:ind w:right="567"/>
        <w:jc w:val="both"/>
        <w:textAlignment w:val="baseline"/>
        <w:rPr>
          <w:i/>
          <w:iCs/>
          <w:spacing w:val="24"/>
          <w:sz w:val="24"/>
          <w:szCs w:val="24"/>
          <w:lang w:val="es-ES" w:eastAsia="es-ES"/>
        </w:rPr>
      </w:pPr>
      <w:r w:rsidRPr="001E1429">
        <w:rPr>
          <w:i/>
          <w:iCs/>
          <w:spacing w:val="-1"/>
          <w:sz w:val="24"/>
          <w:szCs w:val="24"/>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085AA08F" w14:textId="77777777" w:rsidR="001E1429" w:rsidRPr="001E1429" w:rsidRDefault="00360A0C" w:rsidP="001E1429">
      <w:pPr>
        <w:pStyle w:val="Prrafodelista"/>
        <w:numPr>
          <w:ilvl w:val="0"/>
          <w:numId w:val="5"/>
        </w:numPr>
        <w:kinsoku w:val="0"/>
        <w:overflowPunct w:val="0"/>
        <w:autoSpaceDE/>
        <w:autoSpaceDN/>
        <w:adjustRightInd/>
        <w:spacing w:before="18" w:line="275" w:lineRule="exact"/>
        <w:ind w:right="567"/>
        <w:jc w:val="both"/>
        <w:textAlignment w:val="baseline"/>
        <w:rPr>
          <w:i/>
          <w:iCs/>
          <w:spacing w:val="24"/>
          <w:sz w:val="24"/>
          <w:szCs w:val="24"/>
          <w:lang w:val="es-ES" w:eastAsia="es-ES"/>
        </w:rPr>
      </w:pPr>
      <w:r w:rsidRPr="001E1429">
        <w:rPr>
          <w:i/>
          <w:iCs/>
          <w:sz w:val="24"/>
          <w:szCs w:val="24"/>
          <w:lang w:val="es-ES" w:eastAsia="es-ES"/>
        </w:rPr>
        <w:t>De conformidad con las disposiciones del Artículo 16 de la Ley No. 7969, rectora en la materia, se recuerda que los fallos de este Tribunal son de acatamiento inmediato, estricto y obligatorio.</w:t>
      </w:r>
    </w:p>
    <w:p w14:paraId="655CD1FC" w14:textId="34ADBDE4" w:rsidR="001E1429" w:rsidRPr="001E1429" w:rsidRDefault="00360A0C" w:rsidP="001E1429">
      <w:pPr>
        <w:pStyle w:val="Prrafodelista"/>
        <w:numPr>
          <w:ilvl w:val="0"/>
          <w:numId w:val="5"/>
        </w:numPr>
        <w:kinsoku w:val="0"/>
        <w:overflowPunct w:val="0"/>
        <w:autoSpaceDE/>
        <w:autoSpaceDN/>
        <w:adjustRightInd/>
        <w:spacing w:before="18" w:line="275" w:lineRule="exact"/>
        <w:ind w:right="567"/>
        <w:jc w:val="both"/>
        <w:textAlignment w:val="baseline"/>
        <w:rPr>
          <w:i/>
          <w:iCs/>
          <w:spacing w:val="24"/>
          <w:sz w:val="24"/>
          <w:szCs w:val="24"/>
          <w:lang w:val="es-ES" w:eastAsia="es-ES"/>
        </w:rPr>
      </w:pPr>
      <w:r w:rsidRPr="001E1429">
        <w:rPr>
          <w:b/>
          <w:bCs/>
          <w:i/>
          <w:iCs/>
          <w:sz w:val="24"/>
          <w:szCs w:val="24"/>
          <w:lang w:val="es-ES" w:eastAsia="es-ES"/>
        </w:rPr>
        <w:t xml:space="preserve">De conformidad con el artículo 22, inciso c), de la citada Ley No. 7969, la presente resolución no tiene ulterior recurso por lo que, se tiene por agotada la vía administrativa." </w:t>
      </w:r>
      <w:r w:rsidRPr="001E1429">
        <w:rPr>
          <w:sz w:val="24"/>
          <w:szCs w:val="24"/>
          <w:lang w:val="es-ES" w:eastAsia="es-ES"/>
        </w:rPr>
        <w:t>(El resaltado no es del original)</w:t>
      </w:r>
    </w:p>
    <w:p w14:paraId="08786E76" w14:textId="77777777" w:rsidR="001E1429" w:rsidRDefault="001E1429" w:rsidP="001E1429">
      <w:pPr>
        <w:widowControl/>
        <w:kinsoku w:val="0"/>
        <w:overflowPunct w:val="0"/>
        <w:autoSpaceDE/>
        <w:autoSpaceDN/>
        <w:adjustRightInd/>
        <w:spacing w:before="19" w:line="280" w:lineRule="exact"/>
        <w:ind w:left="-648" w:right="72"/>
        <w:jc w:val="both"/>
        <w:textAlignment w:val="baseline"/>
        <w:rPr>
          <w:sz w:val="24"/>
          <w:szCs w:val="24"/>
          <w:lang w:val="es-ES" w:eastAsia="es-ES"/>
        </w:rPr>
      </w:pPr>
    </w:p>
    <w:p w14:paraId="5D9EE2AC" w14:textId="77777777" w:rsidR="001E1429" w:rsidRDefault="00360A0C" w:rsidP="001E1429">
      <w:pPr>
        <w:widowControl/>
        <w:kinsoku w:val="0"/>
        <w:overflowPunct w:val="0"/>
        <w:autoSpaceDE/>
        <w:autoSpaceDN/>
        <w:adjustRightInd/>
        <w:spacing w:before="19" w:line="280" w:lineRule="exact"/>
        <w:ind w:left="-648" w:right="72"/>
        <w:jc w:val="both"/>
        <w:textAlignment w:val="baseline"/>
        <w:rPr>
          <w:sz w:val="24"/>
          <w:szCs w:val="24"/>
          <w:lang w:val="es-ES" w:eastAsia="es-ES"/>
        </w:rPr>
      </w:pPr>
      <w:r w:rsidRPr="001E1429">
        <w:rPr>
          <w:sz w:val="24"/>
          <w:szCs w:val="24"/>
          <w:lang w:val="es-ES" w:eastAsia="es-ES"/>
        </w:rPr>
        <w:t xml:space="preserve">Téngase además, como punto de especial relevancia abordado en la parte dispositiva del acto resolutivo supra mencionado, los efectos que generan las resoluciones emitidas por este Tribunal, a saber, el agotamiento de la vía en sede administrativa, lo cual imposibilita a quienes adversen lo resuelto, continuar interponiendo ante esta sede, gestiones orientadas a que este Órgano revierta lo que en derecho resolvió; aunque en todo caso también carece este Tribunal de competencia, para conocer y resolver ulterior recurso de apelación, salvo el caso del recurso extraordinario de revisión, regulado por el artículo 351 de la Ley General de Administración Pública, que en la especie, tampoco puede ser alegado por la </w:t>
      </w:r>
      <w:proofErr w:type="spellStart"/>
      <w:r w:rsidRPr="001E1429">
        <w:rPr>
          <w:sz w:val="24"/>
          <w:szCs w:val="24"/>
          <w:lang w:val="es-ES" w:eastAsia="es-ES"/>
        </w:rPr>
        <w:t>gestionante</w:t>
      </w:r>
      <w:proofErr w:type="spellEnd"/>
      <w:r w:rsidRPr="001E1429">
        <w:rPr>
          <w:sz w:val="24"/>
          <w:szCs w:val="24"/>
          <w:lang w:val="es-ES" w:eastAsia="es-ES"/>
        </w:rPr>
        <w:t xml:space="preserve"> para que se revierta lo resuelto, pues no se está en presencia de ninguno de los supuestos regulados en dicha norma.</w:t>
      </w:r>
    </w:p>
    <w:p w14:paraId="219D26C4" w14:textId="77777777" w:rsidR="001E1429" w:rsidRDefault="001E1429" w:rsidP="001E1429">
      <w:pPr>
        <w:widowControl/>
        <w:kinsoku w:val="0"/>
        <w:overflowPunct w:val="0"/>
        <w:autoSpaceDE/>
        <w:autoSpaceDN/>
        <w:adjustRightInd/>
        <w:spacing w:before="19" w:line="280" w:lineRule="exact"/>
        <w:ind w:left="-648" w:right="72"/>
        <w:jc w:val="both"/>
        <w:textAlignment w:val="baseline"/>
        <w:rPr>
          <w:sz w:val="24"/>
          <w:szCs w:val="24"/>
          <w:lang w:val="es-ES" w:eastAsia="es-ES"/>
        </w:rPr>
      </w:pPr>
    </w:p>
    <w:p w14:paraId="25AFE905" w14:textId="336AC1E4" w:rsidR="00ED19F9" w:rsidRDefault="00360A0C" w:rsidP="001E1429">
      <w:pPr>
        <w:widowControl/>
        <w:kinsoku w:val="0"/>
        <w:overflowPunct w:val="0"/>
        <w:autoSpaceDE/>
        <w:autoSpaceDN/>
        <w:adjustRightInd/>
        <w:spacing w:before="19" w:line="280" w:lineRule="exact"/>
        <w:ind w:left="-648" w:right="72"/>
        <w:jc w:val="both"/>
        <w:textAlignment w:val="baseline"/>
        <w:rPr>
          <w:sz w:val="24"/>
          <w:szCs w:val="24"/>
          <w:lang w:val="es-ES" w:eastAsia="es-ES"/>
        </w:rPr>
      </w:pPr>
      <w:r>
        <w:rPr>
          <w:sz w:val="24"/>
          <w:szCs w:val="24"/>
          <w:lang w:val="es-ES" w:eastAsia="es-ES"/>
        </w:rPr>
        <w:t xml:space="preserve">Conforme lo expuesto, téngase a lo resuelto por este Tribunal a través de la Resolución No. TAT-3921-2022 de las 07:30 horas del 13 de octubre de 2022, la cual permanece invariable y es de acatamiento obligatorio, según lo dispone el ordinal 16 de la Ley No. 7969 del 28 de enero de 2000, </w:t>
      </w:r>
      <w:r>
        <w:rPr>
          <w:sz w:val="24"/>
          <w:szCs w:val="24"/>
          <w:lang w:val="es-ES" w:eastAsia="es-ES"/>
        </w:rPr>
        <w:lastRenderedPageBreak/>
        <w:t>"Ley Reguladora del Servicio Público del Transporte Remunerado de Personas en Vehículos en la modalidad de Taxi".</w:t>
      </w:r>
    </w:p>
    <w:p w14:paraId="688B221B" w14:textId="77777777" w:rsidR="00ED19F9" w:rsidRDefault="00360A0C">
      <w:pPr>
        <w:kinsoku w:val="0"/>
        <w:overflowPunct w:val="0"/>
        <w:autoSpaceDE/>
        <w:autoSpaceDN/>
        <w:adjustRightInd/>
        <w:spacing w:before="276" w:line="278" w:lineRule="exact"/>
        <w:ind w:left="72"/>
        <w:jc w:val="center"/>
        <w:textAlignment w:val="baseline"/>
        <w:rPr>
          <w:b/>
          <w:bCs/>
          <w:sz w:val="24"/>
          <w:szCs w:val="24"/>
          <w:lang w:val="es-ES" w:eastAsia="es-ES"/>
        </w:rPr>
      </w:pPr>
      <w:r>
        <w:rPr>
          <w:b/>
          <w:bCs/>
          <w:sz w:val="24"/>
          <w:szCs w:val="24"/>
          <w:lang w:val="es-ES" w:eastAsia="es-ES"/>
        </w:rPr>
        <w:t>POR TANTO</w:t>
      </w:r>
    </w:p>
    <w:p w14:paraId="4E61E5BA" w14:textId="1967AB8D" w:rsidR="001E1429" w:rsidRPr="001E1429" w:rsidRDefault="001E1429" w:rsidP="001E1429">
      <w:pPr>
        <w:kinsoku w:val="0"/>
        <w:overflowPunct w:val="0"/>
        <w:autoSpaceDE/>
        <w:autoSpaceDN/>
        <w:adjustRightInd/>
        <w:spacing w:before="269" w:line="280" w:lineRule="exact"/>
        <w:jc w:val="both"/>
        <w:textAlignment w:val="baseline"/>
        <w:rPr>
          <w:sz w:val="24"/>
          <w:szCs w:val="24"/>
          <w:lang w:val="es-ES" w:eastAsia="es-ES"/>
        </w:rPr>
      </w:pPr>
      <w:r w:rsidRPr="001E1429">
        <w:rPr>
          <w:sz w:val="24"/>
          <w:szCs w:val="24"/>
          <w:lang w:val="es-ES" w:eastAsia="es-ES"/>
        </w:rPr>
        <w:t>I.</w:t>
      </w:r>
      <w:r>
        <w:rPr>
          <w:sz w:val="24"/>
          <w:szCs w:val="24"/>
          <w:lang w:val="es-ES" w:eastAsia="es-ES"/>
        </w:rPr>
        <w:t xml:space="preserve"> </w:t>
      </w:r>
      <w:r w:rsidR="00360A0C" w:rsidRPr="001E1429">
        <w:rPr>
          <w:sz w:val="24"/>
          <w:szCs w:val="24"/>
          <w:lang w:val="es-ES" w:eastAsia="es-ES"/>
        </w:rPr>
        <w:t xml:space="preserve">Se rechaza la gestión presentada por la empresa </w:t>
      </w:r>
      <w:r w:rsidR="00360A0C" w:rsidRPr="001E1429">
        <w:rPr>
          <w:sz w:val="21"/>
          <w:szCs w:val="21"/>
          <w:lang w:val="es-ES" w:eastAsia="es-ES"/>
        </w:rPr>
        <w:t>A</w:t>
      </w:r>
      <w:r w:rsidR="00AB0703" w:rsidRPr="001E1429">
        <w:rPr>
          <w:sz w:val="21"/>
          <w:szCs w:val="21"/>
          <w:lang w:val="es-ES" w:eastAsia="es-ES"/>
        </w:rPr>
        <w:t>.T.S.A.</w:t>
      </w:r>
      <w:r w:rsidR="00360A0C" w:rsidRPr="001E1429">
        <w:rPr>
          <w:sz w:val="21"/>
          <w:szCs w:val="21"/>
          <w:lang w:val="es-ES" w:eastAsia="es-ES"/>
        </w:rPr>
        <w:t xml:space="preserve">, </w:t>
      </w:r>
      <w:r w:rsidR="00360A0C" w:rsidRPr="001E1429">
        <w:rPr>
          <w:sz w:val="24"/>
          <w:szCs w:val="24"/>
          <w:lang w:val="es-ES" w:eastAsia="es-ES"/>
        </w:rPr>
        <w:t>cédula de persona jurídica 000, representada por la señora N</w:t>
      </w:r>
      <w:r w:rsidR="00AB0703" w:rsidRPr="001E1429">
        <w:rPr>
          <w:sz w:val="24"/>
          <w:szCs w:val="24"/>
          <w:lang w:val="es-ES" w:eastAsia="es-ES"/>
        </w:rPr>
        <w:t>.H.G.</w:t>
      </w:r>
      <w:r w:rsidR="00360A0C" w:rsidRPr="001E1429">
        <w:rPr>
          <w:sz w:val="24"/>
          <w:szCs w:val="24"/>
          <w:lang w:val="es-ES" w:eastAsia="es-ES"/>
        </w:rPr>
        <w:t xml:space="preserve">, mayor, soltera, empresaria, vecina de Heredia, portadora de la cédula de identidad número </w:t>
      </w:r>
      <w:r w:rsidR="00A12E08" w:rsidRPr="001E1429">
        <w:rPr>
          <w:sz w:val="24"/>
          <w:szCs w:val="24"/>
          <w:lang w:val="es-ES" w:eastAsia="es-ES"/>
        </w:rPr>
        <w:t xml:space="preserve">000, </w:t>
      </w:r>
      <w:r w:rsidRPr="001E1429">
        <w:rPr>
          <w:sz w:val="24"/>
          <w:szCs w:val="24"/>
          <w:lang w:val="es-ES" w:eastAsia="es-ES"/>
        </w:rPr>
        <w:t>quien,</w:t>
      </w:r>
      <w:r w:rsidR="00360A0C" w:rsidRPr="001E1429">
        <w:rPr>
          <w:sz w:val="24"/>
          <w:szCs w:val="24"/>
          <w:lang w:val="es-ES" w:eastAsia="es-ES"/>
        </w:rPr>
        <w:t xml:space="preserve"> sin acreditarlo, se denomina Apoderada Generalísima sin límite de suma de la citada empresa, a través de la cual solicita se tuviera por admitida la prueba aportada al expediente.</w:t>
      </w:r>
    </w:p>
    <w:p w14:paraId="20F72E71" w14:textId="23D21AFB" w:rsidR="00ED19F9" w:rsidRPr="001E1429" w:rsidRDefault="00360A0C" w:rsidP="001E1429">
      <w:pPr>
        <w:kinsoku w:val="0"/>
        <w:overflowPunct w:val="0"/>
        <w:autoSpaceDE/>
        <w:autoSpaceDN/>
        <w:adjustRightInd/>
        <w:spacing w:before="269" w:line="280" w:lineRule="exact"/>
        <w:ind w:left="142"/>
        <w:jc w:val="both"/>
        <w:textAlignment w:val="baseline"/>
        <w:rPr>
          <w:sz w:val="24"/>
          <w:szCs w:val="24"/>
          <w:lang w:val="es-ES" w:eastAsia="es-ES"/>
        </w:rPr>
      </w:pPr>
      <w:r w:rsidRPr="001E1429">
        <w:rPr>
          <w:b/>
          <w:bCs/>
          <w:spacing w:val="-1"/>
          <w:sz w:val="24"/>
          <w:szCs w:val="24"/>
          <w:lang w:val="es-ES" w:eastAsia="es-ES"/>
        </w:rPr>
        <w:t xml:space="preserve">II. </w:t>
      </w:r>
      <w:r w:rsidRPr="001E1429">
        <w:rPr>
          <w:spacing w:val="-1"/>
          <w:sz w:val="24"/>
          <w:szCs w:val="24"/>
          <w:lang w:val="es-ES" w:eastAsia="es-ES"/>
        </w:rPr>
        <w:t>Se mantiene incólume lo dictado por este Tribunal Administrativo de Transporte a través de la Resolución No. TAT-3921-2022 de las 7:30 horas del 13 de octubre de 2022.</w:t>
      </w:r>
    </w:p>
    <w:p w14:paraId="45BD57A1" w14:textId="77777777" w:rsidR="00ED19F9" w:rsidRDefault="00360A0C">
      <w:pPr>
        <w:kinsoku w:val="0"/>
        <w:overflowPunct w:val="0"/>
        <w:autoSpaceDE/>
        <w:autoSpaceDN/>
        <w:adjustRightInd/>
        <w:spacing w:before="415" w:after="456" w:line="269" w:lineRule="exact"/>
        <w:ind w:left="72"/>
        <w:textAlignment w:val="baseline"/>
        <w:rPr>
          <w:b/>
          <w:bCs/>
          <w:i/>
          <w:iCs/>
          <w:spacing w:val="11"/>
          <w:sz w:val="24"/>
          <w:szCs w:val="24"/>
          <w:lang w:val="es-ES" w:eastAsia="es-ES"/>
        </w:rPr>
      </w:pPr>
      <w:r w:rsidRPr="00AB0703">
        <w:rPr>
          <w:b/>
          <w:bCs/>
          <w:i/>
          <w:iCs/>
          <w:spacing w:val="11"/>
          <w:sz w:val="24"/>
          <w:szCs w:val="24"/>
          <w:lang w:val="es-ES" w:eastAsia="es-ES"/>
        </w:rPr>
        <w:t>NOTIFÍQUESE</w:t>
      </w:r>
    </w:p>
    <w:p w14:paraId="0B086FE0" w14:textId="77777777" w:rsidR="00AB0703" w:rsidRPr="004961F5" w:rsidRDefault="00AB0703" w:rsidP="00AB0703">
      <w:pPr>
        <w:keepNext/>
        <w:spacing w:line="276" w:lineRule="auto"/>
        <w:jc w:val="center"/>
        <w:outlineLvl w:val="0"/>
        <w:rPr>
          <w:rFonts w:eastAsia="Times New Roman"/>
          <w:sz w:val="24"/>
          <w:szCs w:val="24"/>
          <w:lang w:val="es-ES_tradnl" w:eastAsia="es-MX"/>
        </w:rPr>
      </w:pPr>
      <w:r>
        <w:rPr>
          <w:rFonts w:eastAsia="Times New Roman"/>
          <w:sz w:val="24"/>
          <w:szCs w:val="24"/>
          <w:lang w:val="es-ES_tradnl" w:eastAsia="es-MX"/>
        </w:rPr>
        <w:t>L</w:t>
      </w:r>
      <w:r w:rsidRPr="004961F5">
        <w:rPr>
          <w:rFonts w:eastAsia="Times New Roman"/>
          <w:sz w:val="24"/>
          <w:szCs w:val="24"/>
          <w:lang w:val="es-ES_tradnl" w:eastAsia="es-MX"/>
        </w:rPr>
        <w:t xml:space="preserve">ic. Ronald Muñoz Corea </w:t>
      </w:r>
    </w:p>
    <w:p w14:paraId="5DB8A4F6" w14:textId="77777777" w:rsidR="00AB0703" w:rsidRPr="004961F5" w:rsidRDefault="00AB0703" w:rsidP="00AB0703">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F9D613D" w14:textId="77777777" w:rsidR="00AB0703" w:rsidRPr="004961F5" w:rsidRDefault="00AB0703" w:rsidP="00AB0703">
      <w:pPr>
        <w:rPr>
          <w:rFonts w:eastAsia="Times New Roman"/>
          <w:sz w:val="24"/>
          <w:szCs w:val="24"/>
          <w:lang w:val="es-ES_tradnl" w:eastAsia="es-MX"/>
        </w:rPr>
      </w:pPr>
    </w:p>
    <w:p w14:paraId="49543740" w14:textId="77777777" w:rsidR="00AB0703" w:rsidRPr="004961F5" w:rsidRDefault="00AB0703" w:rsidP="00AB0703">
      <w:pPr>
        <w:rPr>
          <w:rFonts w:eastAsia="Times New Roman"/>
          <w:sz w:val="24"/>
          <w:szCs w:val="24"/>
          <w:lang w:val="es-ES_tradnl" w:eastAsia="es-MX"/>
        </w:rPr>
      </w:pPr>
    </w:p>
    <w:p w14:paraId="3ED85E74" w14:textId="77777777" w:rsidR="00AB0703" w:rsidRPr="004961F5" w:rsidRDefault="00AB0703" w:rsidP="00AB0703">
      <w:pPr>
        <w:rPr>
          <w:rFonts w:eastAsia="Times New Roman"/>
          <w:sz w:val="24"/>
          <w:szCs w:val="24"/>
          <w:lang w:val="es-ES_tradnl" w:eastAsia="es-MX"/>
        </w:rPr>
      </w:pPr>
    </w:p>
    <w:p w14:paraId="0DAC6E92" w14:textId="77777777" w:rsidR="00AB0703" w:rsidRPr="004961F5" w:rsidRDefault="00AB0703" w:rsidP="00AB0703">
      <w:pPr>
        <w:rPr>
          <w:rFonts w:eastAsia="Times New Roman"/>
          <w:sz w:val="24"/>
          <w:szCs w:val="24"/>
          <w:lang w:val="es-ES_tradnl" w:eastAsia="es-MX"/>
        </w:rPr>
      </w:pPr>
    </w:p>
    <w:p w14:paraId="2B1A9621" w14:textId="77777777" w:rsidR="00AB0703" w:rsidRPr="004961F5" w:rsidRDefault="00AB0703" w:rsidP="00AB0703">
      <w:pPr>
        <w:rPr>
          <w:rFonts w:eastAsia="Times New Roman"/>
          <w:sz w:val="24"/>
          <w:szCs w:val="24"/>
          <w:lang w:val="es-ES_tradnl" w:eastAsia="es-MX"/>
        </w:rPr>
      </w:pPr>
    </w:p>
    <w:p w14:paraId="35FE4795" w14:textId="77777777" w:rsidR="00AB0703" w:rsidRPr="004961F5" w:rsidRDefault="00AB0703" w:rsidP="00AB0703">
      <w:pPr>
        <w:keepNext/>
        <w:spacing w:line="276" w:lineRule="auto"/>
        <w:ind w:left="142"/>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70CDF90" w14:textId="77777777" w:rsidR="00AB0703" w:rsidRDefault="00AB0703" w:rsidP="00AB0703">
      <w:pPr>
        <w:kinsoku w:val="0"/>
        <w:overflowPunct w:val="0"/>
        <w:autoSpaceDE/>
        <w:autoSpaceDN/>
        <w:adjustRightInd/>
        <w:spacing w:after="477" w:line="344" w:lineRule="exact"/>
        <w:ind w:left="648" w:right="144"/>
        <w:jc w:val="both"/>
        <w:textAlignment w:val="baseline"/>
        <w:rPr>
          <w:sz w:val="24"/>
          <w:szCs w:val="24"/>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p w14:paraId="0B5C713C" w14:textId="77777777" w:rsidR="00AB0703" w:rsidRPr="00AB0703" w:rsidRDefault="00AB0703">
      <w:pPr>
        <w:kinsoku w:val="0"/>
        <w:overflowPunct w:val="0"/>
        <w:autoSpaceDE/>
        <w:autoSpaceDN/>
        <w:adjustRightInd/>
        <w:spacing w:before="415" w:after="456" w:line="269" w:lineRule="exact"/>
        <w:ind w:left="72"/>
        <w:textAlignment w:val="baseline"/>
        <w:rPr>
          <w:b/>
          <w:bCs/>
          <w:i/>
          <w:iCs/>
          <w:spacing w:val="11"/>
          <w:sz w:val="24"/>
          <w:szCs w:val="24"/>
          <w:lang w:val="es-ES" w:eastAsia="es-ES"/>
        </w:rPr>
      </w:pPr>
    </w:p>
    <w:sectPr w:rsidR="00AB0703" w:rsidRPr="00AB0703" w:rsidSect="001E1429">
      <w:pgSz w:w="12307" w:h="15811"/>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F186"/>
    <w:multiLevelType w:val="singleLevel"/>
    <w:tmpl w:val="2E164682"/>
    <w:lvl w:ilvl="0">
      <w:start w:val="4"/>
      <w:numFmt w:val="upperRoman"/>
      <w:lvlText w:val="%1."/>
      <w:lvlJc w:val="left"/>
      <w:pPr>
        <w:tabs>
          <w:tab w:val="num" w:pos="720"/>
        </w:tabs>
        <w:ind w:left="720" w:hanging="648"/>
      </w:pPr>
      <w:rPr>
        <w:b/>
        <w:bCs/>
        <w:i/>
        <w:iCs/>
        <w:snapToGrid/>
        <w:spacing w:val="-1"/>
        <w:sz w:val="24"/>
        <w:szCs w:val="24"/>
      </w:rPr>
    </w:lvl>
  </w:abstractNum>
  <w:abstractNum w:abstractNumId="1" w15:restartNumberingAfterBreak="0">
    <w:nsid w:val="053354B4"/>
    <w:multiLevelType w:val="singleLevel"/>
    <w:tmpl w:val="FFFFFFFF"/>
    <w:lvl w:ilvl="0">
      <w:numFmt w:val="bullet"/>
      <w:suff w:val="nothing"/>
      <w:lvlText w:val="·"/>
      <w:lvlJc w:val="left"/>
      <w:pPr>
        <w:tabs>
          <w:tab w:val="num" w:pos="144"/>
        </w:tabs>
      </w:pPr>
      <w:rPr>
        <w:rFonts w:ascii="Symbol" w:hAnsi="Symbol" w:cs="Symbol"/>
        <w:snapToGrid/>
        <w:spacing w:val="-2"/>
        <w:sz w:val="21"/>
        <w:szCs w:val="21"/>
      </w:rPr>
    </w:lvl>
  </w:abstractNum>
  <w:abstractNum w:abstractNumId="2" w15:restartNumberingAfterBreak="0">
    <w:nsid w:val="40025CA9"/>
    <w:multiLevelType w:val="hybridMultilevel"/>
    <w:tmpl w:val="A7C25140"/>
    <w:lvl w:ilvl="0" w:tplc="644E92AE">
      <w:start w:val="1"/>
      <w:numFmt w:val="upperRoman"/>
      <w:lvlText w:val="%1."/>
      <w:lvlJc w:val="left"/>
      <w:pPr>
        <w:ind w:left="1287" w:hanging="720"/>
      </w:pPr>
      <w:rPr>
        <w:rFonts w:hint="default"/>
        <w:b/>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 w15:restartNumberingAfterBreak="0">
    <w:nsid w:val="49893E17"/>
    <w:multiLevelType w:val="hybridMultilevel"/>
    <w:tmpl w:val="8938CFA2"/>
    <w:lvl w:ilvl="0" w:tplc="9F10C12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BAB7215"/>
    <w:multiLevelType w:val="hybridMultilevel"/>
    <w:tmpl w:val="FC9EC26C"/>
    <w:lvl w:ilvl="0" w:tplc="517201F2">
      <w:start w:val="1"/>
      <w:numFmt w:val="upperRoman"/>
      <w:lvlText w:val="%1."/>
      <w:lvlJc w:val="left"/>
      <w:pPr>
        <w:ind w:left="792" w:hanging="720"/>
      </w:pPr>
      <w:rPr>
        <w:rFonts w:hint="default"/>
        <w:b/>
        <w:bCs/>
      </w:rPr>
    </w:lvl>
    <w:lvl w:ilvl="1" w:tplc="140A0019" w:tentative="1">
      <w:start w:val="1"/>
      <w:numFmt w:val="lowerLetter"/>
      <w:lvlText w:val="%2."/>
      <w:lvlJc w:val="left"/>
      <w:pPr>
        <w:ind w:left="1152" w:hanging="360"/>
      </w:pPr>
    </w:lvl>
    <w:lvl w:ilvl="2" w:tplc="140A001B" w:tentative="1">
      <w:start w:val="1"/>
      <w:numFmt w:val="lowerRoman"/>
      <w:lvlText w:val="%3."/>
      <w:lvlJc w:val="right"/>
      <w:pPr>
        <w:ind w:left="1872" w:hanging="180"/>
      </w:pPr>
    </w:lvl>
    <w:lvl w:ilvl="3" w:tplc="140A000F" w:tentative="1">
      <w:start w:val="1"/>
      <w:numFmt w:val="decimal"/>
      <w:lvlText w:val="%4."/>
      <w:lvlJc w:val="left"/>
      <w:pPr>
        <w:ind w:left="2592" w:hanging="360"/>
      </w:pPr>
    </w:lvl>
    <w:lvl w:ilvl="4" w:tplc="140A0019" w:tentative="1">
      <w:start w:val="1"/>
      <w:numFmt w:val="lowerLetter"/>
      <w:lvlText w:val="%5."/>
      <w:lvlJc w:val="left"/>
      <w:pPr>
        <w:ind w:left="3312" w:hanging="360"/>
      </w:pPr>
    </w:lvl>
    <w:lvl w:ilvl="5" w:tplc="140A001B" w:tentative="1">
      <w:start w:val="1"/>
      <w:numFmt w:val="lowerRoman"/>
      <w:lvlText w:val="%6."/>
      <w:lvlJc w:val="right"/>
      <w:pPr>
        <w:ind w:left="4032" w:hanging="180"/>
      </w:pPr>
    </w:lvl>
    <w:lvl w:ilvl="6" w:tplc="140A000F" w:tentative="1">
      <w:start w:val="1"/>
      <w:numFmt w:val="decimal"/>
      <w:lvlText w:val="%7."/>
      <w:lvlJc w:val="left"/>
      <w:pPr>
        <w:ind w:left="4752" w:hanging="360"/>
      </w:pPr>
    </w:lvl>
    <w:lvl w:ilvl="7" w:tplc="140A0019" w:tentative="1">
      <w:start w:val="1"/>
      <w:numFmt w:val="lowerLetter"/>
      <w:lvlText w:val="%8."/>
      <w:lvlJc w:val="left"/>
      <w:pPr>
        <w:ind w:left="5472" w:hanging="360"/>
      </w:pPr>
    </w:lvl>
    <w:lvl w:ilvl="8" w:tplc="140A001B" w:tentative="1">
      <w:start w:val="1"/>
      <w:numFmt w:val="lowerRoman"/>
      <w:lvlText w:val="%9."/>
      <w:lvlJc w:val="right"/>
      <w:pPr>
        <w:ind w:left="6192" w:hanging="180"/>
      </w:pPr>
    </w:lvl>
  </w:abstractNum>
  <w:num w:numId="1" w16cid:durableId="1158111537">
    <w:abstractNumId w:val="0"/>
  </w:num>
  <w:num w:numId="2" w16cid:durableId="1420712698">
    <w:abstractNumId w:val="0"/>
    <w:lvlOverride w:ilvl="0">
      <w:lvl w:ilvl="0">
        <w:numFmt w:val="upperRoman"/>
        <w:lvlText w:val="%1."/>
        <w:lvlJc w:val="left"/>
        <w:pPr>
          <w:tabs>
            <w:tab w:val="num" w:pos="720"/>
          </w:tabs>
          <w:ind w:left="720" w:hanging="648"/>
        </w:pPr>
        <w:rPr>
          <w:b/>
          <w:bCs/>
          <w:i/>
          <w:iCs/>
          <w:snapToGrid/>
          <w:sz w:val="24"/>
          <w:szCs w:val="24"/>
        </w:rPr>
      </w:lvl>
    </w:lvlOverride>
  </w:num>
  <w:num w:numId="3" w16cid:durableId="19018795">
    <w:abstractNumId w:val="1"/>
  </w:num>
  <w:num w:numId="4" w16cid:durableId="575290098">
    <w:abstractNumId w:val="4"/>
  </w:num>
  <w:num w:numId="5" w16cid:durableId="1914658733">
    <w:abstractNumId w:val="2"/>
  </w:num>
  <w:num w:numId="6" w16cid:durableId="1570463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03"/>
    <w:rsid w:val="001E1429"/>
    <w:rsid w:val="00221ADD"/>
    <w:rsid w:val="002F6712"/>
    <w:rsid w:val="00360A0C"/>
    <w:rsid w:val="008D5CAF"/>
    <w:rsid w:val="00A12E08"/>
    <w:rsid w:val="00AB0703"/>
    <w:rsid w:val="00ED19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5C81D"/>
  <w14:defaultImageDpi w14:val="0"/>
  <w15:docId w15:val="{3C9D296E-C4E9-4AFA-AA20-2ABECAFD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1483</Words>
  <Characters>7778</Characters>
  <Application>Microsoft Office Word</Application>
  <DocSecurity>0</DocSecurity>
  <Lines>64</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2024-04-23T19:47:00Z</dcterms:created>
  <dcterms:modified xsi:type="dcterms:W3CDTF">2024-04-25T19:46:00Z</dcterms:modified>
</cp:coreProperties>
</file>